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2039" w14:textId="17D87496"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w:t>
      </w:r>
      <w:r w:rsidR="000F4277">
        <w:rPr>
          <w:b/>
          <w:noProof/>
          <w:sz w:val="24"/>
        </w:rPr>
        <w:t>2006580</w:t>
      </w:r>
    </w:p>
    <w:p w14:paraId="246DEDC5" w14:textId="45AF1B95" w:rsidR="00B86B22" w:rsidRPr="008D55E9" w:rsidRDefault="00125482" w:rsidP="00B86B22">
      <w:pPr>
        <w:pStyle w:val="Header"/>
        <w:pBdr>
          <w:bottom w:val="single" w:sz="4" w:space="1" w:color="auto"/>
        </w:pBdr>
        <w:tabs>
          <w:tab w:val="right" w:pos="9638"/>
        </w:tabs>
        <w:ind w:right="-57"/>
        <w:rPr>
          <w:rFonts w:cs="Arial"/>
          <w:bCs/>
          <w:color w:val="0000FF"/>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w:t>
      </w:r>
      <w:r w:rsidR="00A840ED">
        <w:rPr>
          <w:rFonts w:eastAsia="Times New Roman" w:cs="Arial"/>
          <w:bCs/>
          <w:color w:val="000000"/>
          <w:sz w:val="24"/>
          <w:szCs w:val="24"/>
          <w:lang w:eastAsia="ja-JP"/>
        </w:rPr>
        <w:t>ectronic</w:t>
      </w:r>
      <w:r w:rsidR="00B86B22" w:rsidRPr="003734C5">
        <w:rPr>
          <w:rFonts w:cs="Arial"/>
          <w:bCs/>
          <w:color w:val="000000"/>
          <w:sz w:val="24"/>
          <w:szCs w:val="24"/>
          <w:lang w:eastAsia="ja-JP"/>
        </w:rPr>
        <w:tab/>
      </w:r>
      <w:r w:rsidR="00650F21" w:rsidRPr="008D55E9">
        <w:rPr>
          <w:rFonts w:cs="Arial"/>
          <w:bCs/>
          <w:color w:val="0000FF"/>
        </w:rPr>
        <w:t>(</w:t>
      </w:r>
      <w:r w:rsidR="008D55E9">
        <w:rPr>
          <w:rFonts w:cs="Arial"/>
          <w:bCs/>
          <w:color w:val="0000FF"/>
        </w:rPr>
        <w:t xml:space="preserve">revision of </w:t>
      </w:r>
      <w:r w:rsidR="00650F21" w:rsidRPr="008D55E9">
        <w:rPr>
          <w:rFonts w:cs="Arial"/>
          <w:bCs/>
          <w:color w:val="0000FF"/>
        </w:rPr>
        <w:t>S2-2005771r03)</w:t>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217AF819"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52BCDFC" w14:textId="061F3A15"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782093">
        <w:rPr>
          <w:rFonts w:ascii="Arial" w:eastAsia="Malgun Gothic" w:hAnsi="Arial" w:cs="Arial"/>
          <w:b/>
          <w:color w:val="000000"/>
          <w:lang w:eastAsia="ja-JP"/>
        </w:rPr>
        <w:t xml:space="preserve">KI#5, Sol#12: </w:t>
      </w:r>
      <w:r w:rsidR="009F607F">
        <w:rPr>
          <w:rFonts w:ascii="Arial" w:eastAsia="Malgun Gothic" w:hAnsi="Arial" w:cs="Arial"/>
          <w:b/>
          <w:color w:val="000000"/>
          <w:lang w:eastAsia="ja-JP"/>
        </w:rPr>
        <w:t>Updates to ProSe policy provisioning</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4AC92B48"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9F607F">
        <w:rPr>
          <w:rFonts w:ascii="Arial" w:eastAsia="Malgun Gothic" w:hAnsi="Arial" w:cs="Arial"/>
          <w:b/>
          <w:color w:val="000000"/>
          <w:lang w:eastAsia="ja-JP"/>
        </w:rPr>
        <w:t>8.8</w:t>
      </w:r>
    </w:p>
    <w:p w14:paraId="25250A53" w14:textId="0936556C"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w:t>
      </w:r>
      <w:r w:rsidR="009F607F">
        <w:rPr>
          <w:rFonts w:ascii="Arial" w:eastAsia="Malgun Gothic" w:hAnsi="Arial" w:cs="Arial"/>
          <w:b/>
          <w:color w:val="000000"/>
          <w:lang w:eastAsia="ja-JP"/>
        </w:rPr>
        <w:t>5G_ProSe</w:t>
      </w:r>
      <w:r w:rsidRPr="0024205C">
        <w:rPr>
          <w:rFonts w:ascii="Arial" w:eastAsia="Malgun Gothic" w:hAnsi="Arial" w:cs="Arial"/>
          <w:b/>
          <w:color w:val="000000"/>
          <w:lang w:eastAsia="ja-JP"/>
        </w:rPr>
        <w:t xml:space="preserve"> / Rel-17</w:t>
      </w:r>
    </w:p>
    <w:p w14:paraId="1909E09B" w14:textId="6C987B5D" w:rsidR="003A73AA" w:rsidRDefault="003A73AA" w:rsidP="003A73AA">
      <w:pPr>
        <w:jc w:val="both"/>
        <w:rPr>
          <w:rFonts w:ascii="Arial" w:hAnsi="Arial" w:cs="Arial"/>
          <w:i/>
        </w:rPr>
      </w:pPr>
      <w:r>
        <w:rPr>
          <w:rFonts w:ascii="Arial" w:hAnsi="Arial" w:cs="Arial"/>
          <w:i/>
        </w:rPr>
        <w:t>Abstract: This contribution</w:t>
      </w:r>
      <w:r w:rsidR="003C4890">
        <w:rPr>
          <w:rFonts w:ascii="Arial" w:hAnsi="Arial" w:cs="Arial"/>
          <w:i/>
        </w:rPr>
        <w:t xml:space="preserve"> proposes an update to the path selection policy provisioning for </w:t>
      </w:r>
      <w:r w:rsidR="00654E10">
        <w:rPr>
          <w:rFonts w:ascii="Arial" w:hAnsi="Arial" w:cs="Arial"/>
          <w:i/>
        </w:rPr>
        <w:t xml:space="preserve">ProSe </w:t>
      </w:r>
      <w:r w:rsidR="009F607F">
        <w:rPr>
          <w:rFonts w:ascii="Arial" w:hAnsi="Arial" w:cs="Arial"/>
          <w:i/>
        </w:rPr>
        <w:t xml:space="preserve">commercial </w:t>
      </w:r>
      <w:r w:rsidR="003C4890">
        <w:rPr>
          <w:rFonts w:ascii="Arial" w:hAnsi="Arial" w:cs="Arial"/>
          <w:i/>
        </w:rPr>
        <w:t>services</w:t>
      </w:r>
      <w:r>
        <w:rPr>
          <w:rFonts w:ascii="Arial" w:hAnsi="Arial" w:cs="Arial"/>
          <w:i/>
        </w:rPr>
        <w:t xml:space="preserve">. </w:t>
      </w:r>
    </w:p>
    <w:p w14:paraId="2AFA549B" w14:textId="77777777" w:rsidR="003A73AA" w:rsidRDefault="003A73AA" w:rsidP="003A73AA">
      <w:pPr>
        <w:pStyle w:val="Heading1"/>
        <w:pBdr>
          <w:top w:val="single" w:sz="12" w:space="0" w:color="auto"/>
        </w:pBdr>
      </w:pPr>
      <w:r>
        <w:t>1. Introduction</w:t>
      </w:r>
    </w:p>
    <w:p w14:paraId="3580713D" w14:textId="31462F7C" w:rsidR="005C6B4A" w:rsidRDefault="005C6B4A" w:rsidP="003C4890">
      <w:pPr>
        <w:rPr>
          <w:lang w:eastAsia="ko-KR"/>
        </w:rPr>
      </w:pPr>
      <w:r>
        <w:rPr>
          <w:lang w:eastAsia="ko-KR"/>
        </w:rPr>
        <w:t xml:space="preserve">ProSe direction communication for commercial interactive services have certain unique characteristics and requirements. This is established in many of the solutions in the TR 23.752. This contribution introduces </w:t>
      </w:r>
      <w:r w:rsidR="00782093">
        <w:rPr>
          <w:lang w:eastAsia="ko-KR"/>
        </w:rPr>
        <w:t>another</w:t>
      </w:r>
      <w:r>
        <w:rPr>
          <w:lang w:eastAsia="ko-KR"/>
        </w:rPr>
        <w:t xml:space="preserve"> aspect</w:t>
      </w:r>
      <w:r w:rsidR="00FD2E64">
        <w:rPr>
          <w:lang w:eastAsia="ko-KR"/>
        </w:rPr>
        <w:t xml:space="preserve"> related to path selection policy provisioning</w:t>
      </w:r>
      <w:r w:rsidR="00782093">
        <w:rPr>
          <w:lang w:eastAsia="ko-KR"/>
        </w:rPr>
        <w:t xml:space="preserve"> </w:t>
      </w:r>
      <w:r>
        <w:rPr>
          <w:lang w:eastAsia="ko-KR"/>
        </w:rPr>
        <w:t xml:space="preserve">to the commercial interactive services. </w:t>
      </w:r>
    </w:p>
    <w:p w14:paraId="5865E34B" w14:textId="1DA74639" w:rsidR="005C6B4A" w:rsidRDefault="005C6B4A" w:rsidP="00FD2E64">
      <w:pPr>
        <w:pStyle w:val="Heading1"/>
        <w:pBdr>
          <w:top w:val="single" w:sz="12" w:space="0" w:color="auto"/>
        </w:pBdr>
      </w:pPr>
      <w:r>
        <w:t xml:space="preserve">2. Discussion </w:t>
      </w:r>
    </w:p>
    <w:p w14:paraId="353DC582" w14:textId="7E8A570B" w:rsidR="00FD2E64" w:rsidRPr="00FD2E64" w:rsidRDefault="00FD2E64" w:rsidP="00FD2E64">
      <w:pPr>
        <w:pStyle w:val="Heading2"/>
      </w:pPr>
      <w:r w:rsidRPr="00FD2E64">
        <w:t xml:space="preserve">2.1 Path Selection Policy provisioning following </w:t>
      </w:r>
      <w:r>
        <w:t>d</w:t>
      </w:r>
      <w:r w:rsidRPr="00FD2E64">
        <w:t>iscovery and group establishment</w:t>
      </w:r>
    </w:p>
    <w:p w14:paraId="01DB7397" w14:textId="3491D971" w:rsidR="00FD2E64" w:rsidRDefault="00AC451B" w:rsidP="003C4890">
      <w:pPr>
        <w:rPr>
          <w:lang w:eastAsia="ko-KR"/>
        </w:rPr>
      </w:pPr>
      <w:r>
        <w:rPr>
          <w:lang w:eastAsia="ko-KR"/>
        </w:rPr>
        <w:t>For commercial interactive services, many solutions (solution #4, solution #22, solution #37) have identified the need for dynamic group formation. The dynamic nature of group formation influences the characteristics of communication in interactive services. For example, certain interactive applications require PC5 low latency bearers. The number of such bearers and communication mode (unicast, broadcast) of these bearers is highly influenced by the group characteristics (the number of UEs, the role each UE is playing</w:t>
      </w:r>
      <w:r w:rsidR="005C6B4A">
        <w:rPr>
          <w:lang w:eastAsia="ko-KR"/>
        </w:rPr>
        <w:t xml:space="preserve"> (leading UE)</w:t>
      </w:r>
      <w:r>
        <w:rPr>
          <w:lang w:eastAsia="ko-KR"/>
        </w:rPr>
        <w:t xml:space="preserve"> etc). There is a need for dynamic</w:t>
      </w:r>
      <w:r w:rsidR="005C6B4A">
        <w:rPr>
          <w:lang w:eastAsia="ko-KR"/>
        </w:rPr>
        <w:t xml:space="preserve"> path selection</w:t>
      </w:r>
      <w:r>
        <w:rPr>
          <w:lang w:eastAsia="ko-KR"/>
        </w:rPr>
        <w:t xml:space="preserve"> policy provisioning following the direct discovery and group formation.</w:t>
      </w:r>
      <w:r w:rsidR="00A840ED">
        <w:rPr>
          <w:lang w:eastAsia="ko-KR"/>
        </w:rPr>
        <w:t xml:space="preserve"> The policy provisioning may also include session management rules to the SMF for e.g., modification of QoS Flows to PC5 QoS Flows. </w:t>
      </w:r>
      <w:r>
        <w:rPr>
          <w:lang w:eastAsia="ko-KR"/>
        </w:rPr>
        <w:t xml:space="preserve">This aspect is introduced to the solution #12. </w:t>
      </w:r>
    </w:p>
    <w:p w14:paraId="07A0EB77" w14:textId="7E35DAD2" w:rsidR="003A73AA" w:rsidRDefault="00AC451B" w:rsidP="00782093">
      <w:pPr>
        <w:pStyle w:val="Heading1"/>
        <w:pBdr>
          <w:top w:val="single" w:sz="12" w:space="0" w:color="auto"/>
        </w:pBdr>
        <w:ind w:left="0" w:firstLine="0"/>
      </w:pPr>
      <w:r>
        <w:t xml:space="preserve">  </w:t>
      </w:r>
      <w:r w:rsidR="005C6B4A">
        <w:t>3. Proposal</w:t>
      </w:r>
    </w:p>
    <w:p w14:paraId="7318A565" w14:textId="3FF9A3EE" w:rsidR="00DB0D07" w:rsidRDefault="00DB0D07" w:rsidP="00DB0D07">
      <w:r>
        <w:t xml:space="preserve">Proposal 1: </w:t>
      </w:r>
      <w:r w:rsidR="00C70F94">
        <w:t>It is proposed to introduce the following addition</w:t>
      </w:r>
      <w:r w:rsidR="00782093">
        <w:t>s</w:t>
      </w:r>
      <w:r w:rsidR="00C70F94">
        <w:t xml:space="preserve"> to solution #12</w:t>
      </w:r>
      <w:r w:rsidR="00782093">
        <w:t>:</w:t>
      </w:r>
    </w:p>
    <w:p w14:paraId="4998FF76" w14:textId="77777777" w:rsidR="00C70F94" w:rsidRPr="00DB0D07" w:rsidRDefault="00C70F94" w:rsidP="00DB0D07"/>
    <w:p w14:paraId="5E33F73A" w14:textId="7F4B1371"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Toc23326074"/>
      <w:bookmarkStart w:id="1" w:name="_Toc23517595"/>
      <w:bookmarkStart w:id="2" w:name="_Toc23519154"/>
      <w:bookmarkStart w:id="3" w:name="_Toc25971111"/>
      <w:bookmarkStart w:id="4" w:name="_Toc25971356"/>
      <w:bookmarkStart w:id="5" w:name="_Toc26360280"/>
      <w:bookmarkStart w:id="6" w:name="_Toc26360349"/>
      <w:bookmarkStart w:id="7" w:name="_Toc30639994"/>
      <w:bookmarkStart w:id="8" w:name="_Toc31274598"/>
      <w:bookmarkStart w:id="9" w:name="_Toc25934676"/>
      <w:bookmarkStart w:id="10" w:name="_Toc26337056"/>
      <w:bookmarkStart w:id="11" w:name="_Toc2633709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DB0D07">
        <w:rPr>
          <w:rFonts w:ascii="Arial" w:hAnsi="Arial" w:cs="Arial"/>
          <w:b/>
          <w:noProof/>
          <w:color w:val="C5003D"/>
          <w:sz w:val="28"/>
          <w:szCs w:val="28"/>
          <w:lang w:val="en-US" w:eastAsia="ko-KR"/>
        </w:rPr>
        <w:t xml:space="preserve">first </w:t>
      </w:r>
      <w:r w:rsidR="00DB0D07">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p w14:paraId="2779955D" w14:textId="77777777" w:rsidR="00C70F94" w:rsidRPr="001F61AC" w:rsidRDefault="00C70F94" w:rsidP="00C70F94">
      <w:pPr>
        <w:pStyle w:val="Heading2"/>
        <w:rPr>
          <w:lang w:eastAsia="zh-CN"/>
        </w:rPr>
      </w:pPr>
      <w:bookmarkStart w:id="12" w:name="_Toc30666587"/>
      <w:bookmarkStart w:id="13" w:name="_Toc31029881"/>
      <w:bookmarkStart w:id="14" w:name="_Toc31030772"/>
      <w:bookmarkStart w:id="15" w:name="_Toc43388347"/>
      <w:bookmarkStart w:id="16" w:name="_Toc43735577"/>
      <w:bookmarkStart w:id="17" w:name="_Toc43994150"/>
      <w:r w:rsidRPr="0019629E">
        <w:rPr>
          <w:lang w:eastAsia="ko-KR"/>
        </w:rPr>
        <w:t>6</w:t>
      </w:r>
      <w:r w:rsidRPr="0019629E">
        <w:rPr>
          <w:rFonts w:hint="eastAsia"/>
          <w:lang w:eastAsia="zh-CN"/>
        </w:rPr>
        <w:t>.</w:t>
      </w:r>
      <w:r w:rsidRPr="00877278">
        <w:rPr>
          <w:rFonts w:hint="eastAsia"/>
          <w:lang w:eastAsia="zh-CN"/>
        </w:rPr>
        <w:t>12</w:t>
      </w:r>
      <w:r w:rsidRPr="0019629E">
        <w:rPr>
          <w:rFonts w:hint="eastAsia"/>
          <w:lang w:eastAsia="ko-KR"/>
        </w:rPr>
        <w:tab/>
      </w:r>
      <w:r>
        <w:t xml:space="preserve">Solution </w:t>
      </w:r>
      <w:r w:rsidRPr="00260C63">
        <w:rPr>
          <w:rFonts w:hint="eastAsia"/>
          <w:lang w:eastAsia="zh-CN"/>
        </w:rPr>
        <w:t>#</w:t>
      </w:r>
      <w:r w:rsidRPr="00877278">
        <w:rPr>
          <w:rFonts w:hint="eastAsia"/>
          <w:lang w:eastAsia="zh-CN"/>
        </w:rPr>
        <w:t>12</w:t>
      </w:r>
      <w:r w:rsidRPr="0019629E">
        <w:t>: Policy based network-assisted Path Selection</w:t>
      </w:r>
      <w:bookmarkEnd w:id="12"/>
      <w:bookmarkEnd w:id="13"/>
      <w:bookmarkEnd w:id="14"/>
      <w:bookmarkEnd w:id="15"/>
      <w:bookmarkEnd w:id="16"/>
      <w:bookmarkEnd w:id="17"/>
    </w:p>
    <w:p w14:paraId="7E63D63D" w14:textId="77777777" w:rsidR="00C70F94" w:rsidRPr="0019629E" w:rsidRDefault="00C70F94" w:rsidP="00C70F94">
      <w:pPr>
        <w:pStyle w:val="Heading3"/>
      </w:pPr>
      <w:bookmarkStart w:id="18" w:name="_Toc30666588"/>
      <w:bookmarkStart w:id="19" w:name="_Toc31029882"/>
      <w:bookmarkStart w:id="20" w:name="_Toc31030773"/>
      <w:bookmarkStart w:id="21" w:name="_Toc43388348"/>
      <w:bookmarkStart w:id="22" w:name="_Toc43735578"/>
      <w:bookmarkStart w:id="23" w:name="_Toc43994151"/>
      <w:r>
        <w:t>6.</w:t>
      </w:r>
      <w:r w:rsidRPr="00877278">
        <w:rPr>
          <w:rFonts w:hint="eastAsia"/>
          <w:lang w:eastAsia="zh-CN"/>
        </w:rPr>
        <w:t>12</w:t>
      </w:r>
      <w:r w:rsidRPr="0019629E">
        <w:t>.1</w:t>
      </w:r>
      <w:r w:rsidRPr="0019629E">
        <w:tab/>
        <w:t>Description</w:t>
      </w:r>
      <w:bookmarkEnd w:id="18"/>
      <w:bookmarkEnd w:id="19"/>
      <w:bookmarkEnd w:id="20"/>
      <w:bookmarkEnd w:id="21"/>
      <w:bookmarkEnd w:id="22"/>
      <w:bookmarkEnd w:id="23"/>
    </w:p>
    <w:p w14:paraId="571EF0F9" w14:textId="77777777" w:rsidR="00C70F94" w:rsidRDefault="00C70F94" w:rsidP="00C70F94">
      <w:pPr>
        <w:rPr>
          <w:lang w:eastAsia="zh-CN"/>
        </w:rPr>
      </w:pPr>
      <w:r>
        <w:rPr>
          <w:lang w:eastAsia="zh-CN"/>
        </w:rPr>
        <w:t>This solution addresses Key Issue #5 for the case without Relay. In this solution, the UE, assisted by network provided policy rules, selects a path for direct communication (either 5GC path via Uu or ProSe path via PC5).</w:t>
      </w:r>
    </w:p>
    <w:p w14:paraId="590F6263" w14:textId="77777777" w:rsidR="00C70F94" w:rsidRDefault="00C70F94" w:rsidP="00C70F94">
      <w:pPr>
        <w:rPr>
          <w:lang w:eastAsia="zh-CN"/>
        </w:rPr>
      </w:pPr>
      <w:r>
        <w:rPr>
          <w:lang w:eastAsia="zh-CN"/>
        </w:rPr>
        <w:t>In case that policy rules provided by the network indicate that a specific path can be used (Uu path only or PC5 path only) then the UE shall select only the path described in the policy rules for the corresponding traffic descriptor (i.e., location type of Service etc.). In case the UE can select between the PC5 path and the Uu path then the UE can use different type of information that could be locally available or requested by the network side.</w:t>
      </w:r>
    </w:p>
    <w:p w14:paraId="3E3E5951" w14:textId="77777777" w:rsidR="00C70F94" w:rsidRDefault="00C70F94" w:rsidP="00C70F94">
      <w:pPr>
        <w:rPr>
          <w:lang w:eastAsia="zh-CN"/>
        </w:rPr>
      </w:pPr>
      <w:r>
        <w:rPr>
          <w:lang w:eastAsia="zh-CN"/>
        </w:rPr>
        <w:t xml:space="preserve">The path selection policy rules are determined by PCF based on AF request (e.g. based on topology formation or changes observed [criteria outside of the scope of SA WG2]) or any other relevant network data analytics as defined in </w:t>
      </w:r>
      <w:r>
        <w:rPr>
          <w:lang w:eastAsia="zh-CN"/>
        </w:rPr>
        <w:lastRenderedPageBreak/>
        <w:t>TS 23.288 [24] e.g., user data congestion analytics in clause 6.8 in TS 23.288 [24], QoS sustainability in clause 6.9 in TS 23.288 [24] and/or using existing (R)AN notifications as defined in TS 23.501 [6] (e.g. on expected QoS targets fulfilments).</w:t>
      </w:r>
    </w:p>
    <w:p w14:paraId="78F53ABC" w14:textId="77777777" w:rsidR="00C70F94" w:rsidRDefault="00C70F94" w:rsidP="00C70F94">
      <w:pPr>
        <w:rPr>
          <w:lang w:eastAsia="zh-CN"/>
        </w:rPr>
      </w:pPr>
      <w:r>
        <w:rPr>
          <w:lang w:eastAsia="zh-CN"/>
        </w:rPr>
        <w:t>For this solution, it is required that the UE has registered with the HPLMN and acquired the policies from the PCF.</w:t>
      </w:r>
    </w:p>
    <w:p w14:paraId="72DB34FB" w14:textId="77777777" w:rsidR="00C70F94" w:rsidRDefault="00C70F94" w:rsidP="00C70F94">
      <w:pPr>
        <w:rPr>
          <w:lang w:eastAsia="zh-CN"/>
        </w:rPr>
      </w:pPr>
      <w:r>
        <w:rPr>
          <w:lang w:eastAsia="zh-CN"/>
        </w:rPr>
        <w:t>Specifically, the network can provide policy rules that could be used by the UE to determine the direct communication path. The policy rules can indicate:</w:t>
      </w:r>
    </w:p>
    <w:p w14:paraId="5E8C7698" w14:textId="77777777" w:rsidR="00C70F94" w:rsidRDefault="00C70F94" w:rsidP="00C70F94">
      <w:pPr>
        <w:pStyle w:val="B1"/>
        <w:rPr>
          <w:lang w:eastAsia="zh-CN"/>
        </w:rPr>
      </w:pPr>
      <w:r>
        <w:rPr>
          <w:lang w:eastAsia="zh-CN"/>
        </w:rPr>
        <w:t>-</w:t>
      </w:r>
      <w:r>
        <w:rPr>
          <w:lang w:eastAsia="zh-CN"/>
        </w:rPr>
        <w:tab/>
        <w:t>Path preference: indicates the preferred path (i.e. PC5 path or Uu path) for the matching traffic</w:t>
      </w:r>
    </w:p>
    <w:p w14:paraId="4DAE9756" w14:textId="77777777" w:rsidR="00C70F94" w:rsidRDefault="00C70F94" w:rsidP="00C70F94">
      <w:pPr>
        <w:pStyle w:val="B2"/>
        <w:rPr>
          <w:lang w:eastAsia="zh-CN"/>
        </w:rPr>
      </w:pPr>
      <w:r>
        <w:rPr>
          <w:lang w:eastAsia="zh-CN"/>
        </w:rPr>
        <w:t>-</w:t>
      </w:r>
      <w:r>
        <w:rPr>
          <w:lang w:eastAsia="zh-CN"/>
        </w:rPr>
        <w:tab/>
        <w:t>only the PC5 path shall be used;</w:t>
      </w:r>
    </w:p>
    <w:p w14:paraId="3DF08A38" w14:textId="77777777" w:rsidR="00C70F94" w:rsidRDefault="00C70F94" w:rsidP="00C70F94">
      <w:pPr>
        <w:pStyle w:val="B2"/>
        <w:rPr>
          <w:lang w:eastAsia="zh-CN"/>
        </w:rPr>
      </w:pPr>
      <w:r>
        <w:rPr>
          <w:lang w:eastAsia="zh-CN"/>
        </w:rPr>
        <w:t>-</w:t>
      </w:r>
      <w:r>
        <w:rPr>
          <w:lang w:eastAsia="zh-CN"/>
        </w:rPr>
        <w:tab/>
        <w:t>only the Uu path shall be used (this does not apply to unlicensed spectrum);</w:t>
      </w:r>
    </w:p>
    <w:p w14:paraId="4FF3673A" w14:textId="77777777" w:rsidR="00C70F94" w:rsidRDefault="00C70F94" w:rsidP="00C70F94">
      <w:pPr>
        <w:pStyle w:val="B2"/>
        <w:rPr>
          <w:lang w:eastAsia="zh-CN"/>
        </w:rPr>
      </w:pPr>
      <w:r>
        <w:rPr>
          <w:lang w:eastAsia="zh-CN"/>
        </w:rPr>
        <w:t>-</w:t>
      </w:r>
      <w:r>
        <w:rPr>
          <w:lang w:eastAsia="zh-CN"/>
        </w:rPr>
        <w:tab/>
        <w:t>PC5 path preferred, where the UE can choose between the PC5 path or Uu path;</w:t>
      </w:r>
    </w:p>
    <w:p w14:paraId="47CBF097" w14:textId="77777777" w:rsidR="00C70F94" w:rsidRDefault="00C70F94" w:rsidP="00C70F94">
      <w:pPr>
        <w:pStyle w:val="B2"/>
        <w:rPr>
          <w:lang w:eastAsia="zh-CN"/>
        </w:rPr>
      </w:pPr>
      <w:r>
        <w:rPr>
          <w:lang w:eastAsia="zh-CN"/>
        </w:rPr>
        <w:t>-</w:t>
      </w:r>
      <w:r>
        <w:rPr>
          <w:lang w:eastAsia="zh-CN"/>
        </w:rPr>
        <w:tab/>
        <w:t>Uu path preferred, where the UE can choose between the PC5 path or Uu path;</w:t>
      </w:r>
    </w:p>
    <w:p w14:paraId="75D9A67F" w14:textId="77777777" w:rsidR="00C70F94" w:rsidRDefault="00C70F94" w:rsidP="00C70F94">
      <w:pPr>
        <w:pStyle w:val="B2"/>
        <w:rPr>
          <w:lang w:eastAsia="zh-CN"/>
        </w:rPr>
      </w:pPr>
      <w:r>
        <w:rPr>
          <w:lang w:eastAsia="zh-CN"/>
        </w:rPr>
        <w:t>-</w:t>
      </w:r>
      <w:r>
        <w:rPr>
          <w:lang w:eastAsia="zh-CN"/>
        </w:rPr>
        <w:tab/>
        <w:t>no preference.</w:t>
      </w:r>
    </w:p>
    <w:p w14:paraId="39D54794" w14:textId="77777777" w:rsidR="00C70F94" w:rsidRPr="004628EC" w:rsidRDefault="00C70F94" w:rsidP="00C70F94">
      <w:pPr>
        <w:rPr>
          <w:lang w:eastAsia="en-GB"/>
        </w:rPr>
      </w:pPr>
      <w:r>
        <w:rPr>
          <w:lang w:eastAsia="en-GB"/>
        </w:rPr>
        <w:t>For path selection policy rules, UE may follow the same priority order as specified in clause 5.1.1, TS 23.287 [5] for V2X communications.</w:t>
      </w:r>
    </w:p>
    <w:p w14:paraId="4627D2E8" w14:textId="77777777" w:rsidR="00C70F94" w:rsidRPr="0019629E" w:rsidRDefault="00C70F94" w:rsidP="00C70F94">
      <w:pPr>
        <w:rPr>
          <w:lang w:eastAsia="zh-CN"/>
        </w:rPr>
      </w:pPr>
      <w:r w:rsidRPr="0019629E">
        <w:rPr>
          <w:lang w:val="en-US" w:eastAsia="ko-KR"/>
        </w:rPr>
        <w:t xml:space="preserve">The policy rules that the </w:t>
      </w:r>
      <w:r w:rsidRPr="0019629E">
        <w:rPr>
          <w:lang w:eastAsia="zh-CN"/>
        </w:rPr>
        <w:t>network provides could associate the communication path with:</w:t>
      </w:r>
    </w:p>
    <w:p w14:paraId="00D2D578" w14:textId="77777777" w:rsidR="00C70F94" w:rsidRDefault="00C70F94" w:rsidP="00C70F94">
      <w:pPr>
        <w:pStyle w:val="B1"/>
        <w:rPr>
          <w:lang w:eastAsia="zh-CN"/>
        </w:rPr>
      </w:pPr>
      <w:r>
        <w:rPr>
          <w:lang w:eastAsia="zh-CN"/>
        </w:rPr>
        <w:t>-</w:t>
      </w:r>
      <w:r>
        <w:rPr>
          <w:lang w:eastAsia="zh-CN"/>
        </w:rPr>
        <w:tab/>
        <w:t>Traffic descriptor that can consist of one or several of the following:</w:t>
      </w:r>
    </w:p>
    <w:p w14:paraId="3353FF23" w14:textId="77777777" w:rsidR="00C70F94" w:rsidRDefault="00C70F94" w:rsidP="00C70F94">
      <w:pPr>
        <w:pStyle w:val="B2"/>
        <w:rPr>
          <w:lang w:eastAsia="zh-CN"/>
        </w:rPr>
      </w:pPr>
      <w:r>
        <w:rPr>
          <w:lang w:eastAsia="zh-CN"/>
        </w:rPr>
        <w:t>-</w:t>
      </w:r>
      <w:r>
        <w:rPr>
          <w:lang w:eastAsia="zh-CN"/>
        </w:rPr>
        <w:tab/>
        <w:t>Application descriptors; or</w:t>
      </w:r>
    </w:p>
    <w:p w14:paraId="386FB171" w14:textId="77777777" w:rsidR="00C70F94" w:rsidRDefault="00C70F94" w:rsidP="00C70F94">
      <w:pPr>
        <w:pStyle w:val="B2"/>
        <w:rPr>
          <w:lang w:eastAsia="zh-CN"/>
        </w:rPr>
      </w:pPr>
      <w:r>
        <w:rPr>
          <w:lang w:eastAsia="zh-CN"/>
        </w:rPr>
        <w:t>-</w:t>
      </w:r>
      <w:r>
        <w:rPr>
          <w:lang w:eastAsia="zh-CN"/>
        </w:rPr>
        <w:tab/>
        <w:t>the type of service; and/or</w:t>
      </w:r>
    </w:p>
    <w:p w14:paraId="2FF70538" w14:textId="77777777" w:rsidR="00C70F94" w:rsidRPr="00643935" w:rsidRDefault="00C70F94" w:rsidP="00C70F94">
      <w:pPr>
        <w:pStyle w:val="NO"/>
        <w:rPr>
          <w:lang w:eastAsia="zh-CN"/>
        </w:rPr>
      </w:pPr>
      <w:r w:rsidRPr="00643935">
        <w:rPr>
          <w:lang w:eastAsia="zh-CN"/>
        </w:rPr>
        <w:t>NOTE:</w:t>
      </w:r>
      <w:r>
        <w:rPr>
          <w:lang w:eastAsia="zh-CN"/>
        </w:rPr>
        <w:tab/>
        <w:t>The type of service can reuse the encoding proposed in TS 24.526, for the UE policy part contents (i.e., Traffic descriptor component), including a URSP rule. The list of type services can start with categories and types of services/scenarios agreed in SA WG1 (TS 22.186 [19]).</w:t>
      </w:r>
    </w:p>
    <w:p w14:paraId="32900A50" w14:textId="77777777" w:rsidR="00C70F94" w:rsidRPr="00870021" w:rsidRDefault="00C70F94" w:rsidP="00C70F94">
      <w:pPr>
        <w:pStyle w:val="B2"/>
      </w:pPr>
      <w:r>
        <w:t>-</w:t>
      </w:r>
      <w:r>
        <w:tab/>
        <w:t>the QoS class (e.g. 5QI, PQI) and/or QoS mapping rules; and/or</w:t>
      </w:r>
    </w:p>
    <w:p w14:paraId="5AE87827" w14:textId="77777777" w:rsidR="00C70F94" w:rsidRPr="004628EC" w:rsidRDefault="00C70F94" w:rsidP="00C70F94">
      <w:pPr>
        <w:pStyle w:val="B3"/>
      </w:pPr>
      <w:r>
        <w:t>-</w:t>
      </w:r>
      <w:r>
        <w:tab/>
        <w:t>each PC5 QoS mapping rule may have service identifiers and application requirements. PC5 QoS parameters can be re-used as specified in TS 23.287 [5] clause 5.4.2.</w:t>
      </w:r>
    </w:p>
    <w:p w14:paraId="235648E3" w14:textId="77777777" w:rsidR="00C70F94" w:rsidRDefault="00C70F94" w:rsidP="00C70F94">
      <w:pPr>
        <w:pStyle w:val="B2"/>
        <w:rPr>
          <w:lang w:eastAsia="zh-CN"/>
        </w:rPr>
      </w:pPr>
      <w:r>
        <w:rPr>
          <w:lang w:eastAsia="zh-CN"/>
        </w:rPr>
        <w:t xml:space="preserve"> -</w:t>
      </w:r>
      <w:r>
        <w:rPr>
          <w:lang w:eastAsia="zh-CN"/>
        </w:rPr>
        <w:tab/>
        <w:t>the transmission mode (cast type).</w:t>
      </w:r>
    </w:p>
    <w:p w14:paraId="4036E257" w14:textId="77777777" w:rsidR="00C70F94" w:rsidRPr="004628EC" w:rsidRDefault="00C70F94" w:rsidP="00C70F94">
      <w:pPr>
        <w:pStyle w:val="B2"/>
      </w:pPr>
      <w:r>
        <w:rPr>
          <w:lang w:eastAsia="zh-CN"/>
        </w:rPr>
        <w:t xml:space="preserve"> </w:t>
      </w:r>
      <w:r w:rsidRPr="006B2045">
        <w:rPr>
          <w:lang w:eastAsia="zh-CN"/>
        </w:rPr>
        <w:t>-</w:t>
      </w:r>
      <w:r w:rsidRPr="006B2045">
        <w:rPr>
          <w:lang w:eastAsia="zh-CN"/>
        </w:rPr>
        <w:tab/>
      </w:r>
      <w:r w:rsidRPr="004628EC">
        <w:rPr>
          <w:lang w:eastAsia="zh-CN"/>
        </w:rPr>
        <w:t xml:space="preserve">(over Uu) </w:t>
      </w:r>
      <w:r w:rsidRPr="004628EC">
        <w:t>List of one or more NSSAI(s) or DNN(s).</w:t>
      </w:r>
    </w:p>
    <w:p w14:paraId="1495EE16" w14:textId="77777777" w:rsidR="00C70F94" w:rsidRPr="004628EC" w:rsidRDefault="00C70F94" w:rsidP="00C70F94">
      <w:pPr>
        <w:pStyle w:val="B1"/>
      </w:pPr>
      <w:r w:rsidRPr="004628EC">
        <w:t>-</w:t>
      </w:r>
      <w:r w:rsidRPr="004628EC">
        <w:tab/>
        <w:t xml:space="preserve">a policy validity timer, </w:t>
      </w:r>
      <w:r w:rsidRPr="004628EC">
        <w:rPr>
          <w:lang w:eastAsia="ko-KR"/>
        </w:rPr>
        <w:t>indicating the expiration time of the policy/parameter</w:t>
      </w:r>
      <w:r w:rsidRPr="004628EC">
        <w:t>;</w:t>
      </w:r>
    </w:p>
    <w:p w14:paraId="56DB8A99" w14:textId="77777777" w:rsidR="00C70F94" w:rsidRDefault="00C70F94" w:rsidP="00C70F94">
      <w:pPr>
        <w:pStyle w:val="B1"/>
        <w:rPr>
          <w:lang w:eastAsia="zh-CN"/>
        </w:rPr>
      </w:pPr>
      <w:r>
        <w:rPr>
          <w:lang w:eastAsia="zh-CN"/>
        </w:rPr>
        <w:t>-</w:t>
      </w:r>
      <w:r>
        <w:rPr>
          <w:lang w:eastAsia="zh-CN"/>
        </w:rPr>
        <w:tab/>
        <w:t>Location information: the UE location where the policy rules are applicable.</w:t>
      </w:r>
    </w:p>
    <w:p w14:paraId="3F60E9CC" w14:textId="77777777" w:rsidR="00C70F94" w:rsidRPr="004628EC" w:rsidRDefault="00C70F94" w:rsidP="00C70F94">
      <w:pPr>
        <w:pStyle w:val="B1"/>
      </w:pPr>
      <w:r>
        <w:t>-</w:t>
      </w:r>
      <w:r>
        <w:tab/>
        <w:t>Radio parameters (if applicable) as specified in TS 23.287 [5] clause 5.1.2.1;</w:t>
      </w:r>
    </w:p>
    <w:p w14:paraId="03F60543" w14:textId="77777777" w:rsidR="00C70F94" w:rsidRPr="007C4ECD" w:rsidRDefault="00C70F94" w:rsidP="00C70F94">
      <w:pPr>
        <w:pStyle w:val="B1"/>
        <w:rPr>
          <w:lang w:eastAsia="zh-CN"/>
        </w:rPr>
      </w:pPr>
      <w:r w:rsidRPr="007C4ECD">
        <w:rPr>
          <w:lang w:eastAsia="zh-CN"/>
        </w:rPr>
        <w:t>-</w:t>
      </w:r>
      <w:r>
        <w:rPr>
          <w:lang w:eastAsia="zh-CN"/>
        </w:rPr>
        <w:tab/>
      </w:r>
      <w:r w:rsidRPr="007C4ECD">
        <w:rPr>
          <w:lang w:eastAsia="zh-CN"/>
        </w:rPr>
        <w:t xml:space="preserve">a </w:t>
      </w:r>
      <w:r w:rsidRPr="00EA13ED">
        <w:t>signal</w:t>
      </w:r>
      <w:r w:rsidRPr="007C4ECD">
        <w:rPr>
          <w:lang w:eastAsia="zh-CN"/>
        </w:rPr>
        <w:t xml:space="preserve"> threshold, which defines a minimum that is required to select PC5 interface. If PC5 interface has better signal than threshold, UE can select PC5;</w:t>
      </w:r>
    </w:p>
    <w:p w14:paraId="1034A021" w14:textId="77777777" w:rsidR="00C70F94" w:rsidRDefault="00C70F94" w:rsidP="00C70F94">
      <w:pPr>
        <w:rPr>
          <w:lang w:eastAsia="zh-CN"/>
        </w:rPr>
      </w:pPr>
      <w:r>
        <w:rPr>
          <w:lang w:eastAsia="zh-CN"/>
        </w:rPr>
        <w:t>Different locations may have different rules (e.g. due to different network capabilities at specific regions).</w:t>
      </w:r>
    </w:p>
    <w:p w14:paraId="4DEFBBB9" w14:textId="77777777" w:rsidR="00C70F94" w:rsidRDefault="00C70F94" w:rsidP="00C70F94">
      <w:pPr>
        <w:rPr>
          <w:lang w:eastAsia="zh-CN"/>
        </w:rPr>
      </w:pPr>
      <w:r>
        <w:rPr>
          <w:lang w:eastAsia="zh-CN"/>
        </w:rPr>
        <w:t>The generated policy rules can be modified by the network (e.g. based on AF request).</w:t>
      </w:r>
    </w:p>
    <w:p w14:paraId="010188B8" w14:textId="77777777" w:rsidR="00C70F94" w:rsidRPr="0019629E" w:rsidRDefault="00C70F94" w:rsidP="00C70F94">
      <w:pPr>
        <w:pStyle w:val="Heading3"/>
      </w:pPr>
      <w:bookmarkStart w:id="24" w:name="_Toc30666589"/>
      <w:bookmarkStart w:id="25" w:name="_Toc31029883"/>
      <w:bookmarkStart w:id="26" w:name="_Toc31030774"/>
      <w:bookmarkStart w:id="27" w:name="_Toc43388349"/>
      <w:bookmarkStart w:id="28" w:name="_Toc43735579"/>
      <w:bookmarkStart w:id="29" w:name="_Toc43994152"/>
      <w:r>
        <w:t>6.</w:t>
      </w:r>
      <w:r w:rsidRPr="00877278">
        <w:rPr>
          <w:rFonts w:hint="eastAsia"/>
          <w:lang w:eastAsia="zh-CN"/>
        </w:rPr>
        <w:t>12</w:t>
      </w:r>
      <w:r w:rsidRPr="0019629E">
        <w:t>.2</w:t>
      </w:r>
      <w:r w:rsidRPr="0019629E">
        <w:tab/>
        <w:t>Procedures</w:t>
      </w:r>
      <w:bookmarkEnd w:id="24"/>
      <w:bookmarkEnd w:id="25"/>
      <w:bookmarkEnd w:id="26"/>
      <w:bookmarkEnd w:id="27"/>
      <w:bookmarkEnd w:id="28"/>
      <w:bookmarkEnd w:id="29"/>
    </w:p>
    <w:p w14:paraId="32E6AC86" w14:textId="3AA0322F" w:rsidR="00C70F94" w:rsidRDefault="00C70F94" w:rsidP="00C70F94">
      <w:pPr>
        <w:pStyle w:val="Heading4"/>
        <w:rPr>
          <w:ins w:id="30" w:author="Apple" w:date="2020-08-11T15:53:00Z"/>
          <w:rFonts w:ascii="Arial" w:hAnsi="Arial" w:cs="Arial"/>
          <w:i w:val="0"/>
          <w:iCs w:val="0"/>
          <w:color w:val="000000" w:themeColor="text1"/>
          <w:sz w:val="24"/>
          <w:szCs w:val="24"/>
          <w14:textOutline w14:w="0" w14:cap="flat" w14:cmpd="sng" w14:algn="ctr">
            <w14:noFill/>
            <w14:prstDash w14:val="solid"/>
            <w14:round/>
          </w14:textOutline>
        </w:rPr>
      </w:pPr>
      <w:bookmarkStart w:id="31" w:name="_Toc30666590"/>
      <w:bookmarkStart w:id="32" w:name="_Toc31029884"/>
      <w:bookmarkStart w:id="33" w:name="_Toc31030775"/>
      <w:bookmarkStart w:id="34" w:name="_Toc43388350"/>
      <w:bookmarkStart w:id="35" w:name="_Toc43735580"/>
      <w:bookmarkStart w:id="36" w:name="_Toc43994153"/>
      <w:r w:rsidRPr="00731709">
        <w:rPr>
          <w:rFonts w:ascii="Arial" w:hAnsi="Arial" w:cs="Arial"/>
          <w:i w:val="0"/>
          <w:iCs w:val="0"/>
          <w:color w:val="000000" w:themeColor="text1"/>
          <w:sz w:val="24"/>
          <w:szCs w:val="24"/>
          <w14:textOutline w14:w="0" w14:cap="flat" w14:cmpd="sng" w14:algn="ctr">
            <w14:noFill/>
            <w14:prstDash w14:val="solid"/>
            <w14:round/>
          </w14:textOutline>
          <w:rPrChange w:id="37" w:author="Apple" w:date="2020-08-11T15:53:00Z">
            <w:rPr/>
          </w:rPrChange>
        </w:rPr>
        <w:t>6.</w:t>
      </w:r>
      <w:r w:rsidRPr="00731709">
        <w:rPr>
          <w:rFonts w:ascii="Arial" w:hAnsi="Arial" w:cs="Arial"/>
          <w:i w:val="0"/>
          <w:iCs w:val="0"/>
          <w:color w:val="000000" w:themeColor="text1"/>
          <w:sz w:val="24"/>
          <w:szCs w:val="24"/>
          <w:lang w:eastAsia="zh-CN"/>
          <w14:textOutline w14:w="0" w14:cap="flat" w14:cmpd="sng" w14:algn="ctr">
            <w14:noFill/>
            <w14:prstDash w14:val="solid"/>
            <w14:round/>
          </w14:textOutline>
          <w:rPrChange w:id="38" w:author="Apple" w:date="2020-08-11T15:53:00Z">
            <w:rPr>
              <w:lang w:eastAsia="zh-CN"/>
            </w:rPr>
          </w:rPrChange>
        </w:rPr>
        <w:t>12</w:t>
      </w:r>
      <w:r w:rsidRPr="00731709">
        <w:rPr>
          <w:rFonts w:ascii="Arial" w:hAnsi="Arial" w:cs="Arial"/>
          <w:i w:val="0"/>
          <w:iCs w:val="0"/>
          <w:color w:val="000000" w:themeColor="text1"/>
          <w:sz w:val="24"/>
          <w:szCs w:val="24"/>
          <w14:textOutline w14:w="0" w14:cap="flat" w14:cmpd="sng" w14:algn="ctr">
            <w14:noFill/>
            <w14:prstDash w14:val="solid"/>
            <w14:round/>
          </w14:textOutline>
          <w:rPrChange w:id="39" w:author="Apple" w:date="2020-08-11T15:53:00Z">
            <w:rPr/>
          </w:rPrChange>
        </w:rPr>
        <w:t>.2.1</w:t>
      </w:r>
      <w:r w:rsidRPr="00731709">
        <w:rPr>
          <w:rFonts w:ascii="Arial" w:hAnsi="Arial" w:cs="Arial"/>
          <w:i w:val="0"/>
          <w:iCs w:val="0"/>
          <w:color w:val="000000" w:themeColor="text1"/>
          <w:sz w:val="24"/>
          <w:szCs w:val="24"/>
          <w14:textOutline w14:w="0" w14:cap="flat" w14:cmpd="sng" w14:algn="ctr">
            <w14:noFill/>
            <w14:prstDash w14:val="solid"/>
            <w14:round/>
          </w14:textOutline>
          <w:rPrChange w:id="40" w:author="Apple" w:date="2020-08-11T15:53:00Z">
            <w:rPr/>
          </w:rPrChange>
        </w:rPr>
        <w:tab/>
        <w:t>Procedure for Direct Communication Path Selection</w:t>
      </w:r>
      <w:bookmarkEnd w:id="31"/>
      <w:bookmarkEnd w:id="32"/>
      <w:bookmarkEnd w:id="33"/>
      <w:bookmarkEnd w:id="34"/>
      <w:bookmarkEnd w:id="35"/>
      <w:bookmarkEnd w:id="36"/>
    </w:p>
    <w:p w14:paraId="2EB210B7" w14:textId="77777777" w:rsidR="00731709" w:rsidRPr="00731709" w:rsidRDefault="00731709">
      <w:pPr>
        <w:rPr>
          <w:rPrChange w:id="41" w:author="Apple" w:date="2020-08-11T15:53:00Z">
            <w:rPr>
              <w:lang w:eastAsia="zh-CN"/>
            </w:rPr>
          </w:rPrChange>
        </w:rPr>
        <w:pPrChange w:id="42" w:author="Apple" w:date="2020-08-11T15:53:00Z">
          <w:pPr>
            <w:pStyle w:val="Heading4"/>
          </w:pPr>
        </w:pPrChange>
      </w:pPr>
    </w:p>
    <w:p w14:paraId="56755491" w14:textId="361EE7AA" w:rsidR="00C70F94" w:rsidRDefault="00F63F66" w:rsidP="00C70F94">
      <w:pPr>
        <w:pStyle w:val="TH"/>
        <w:rPr>
          <w:ins w:id="43" w:author="Sudeep Manithara Vamanan" w:date="2020-08-07T22:29:00Z"/>
          <w:noProof/>
        </w:rPr>
      </w:pPr>
      <w:r w:rsidRPr="003D4526">
        <w:rPr>
          <w:noProof/>
          <w:highlight w:val="green"/>
        </w:rPr>
        <w:object w:dxaOrig="11916" w:dyaOrig="7356" w14:anchorId="05B28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pt;height:188pt;mso-width-percent:0;mso-height-percent:0;mso-width-percent:0;mso-height-percent:0" o:ole="">
            <v:imagedata r:id="rId7" o:title="" grayscale="t"/>
          </v:shape>
          <o:OLEObject Type="Embed" ProgID="Visio.Drawing.15" ShapeID="_x0000_i1025" DrawAspect="Content" ObjectID="_1660491401" r:id="rId8"/>
        </w:object>
      </w:r>
    </w:p>
    <w:p w14:paraId="5AAA4544" w14:textId="7D649D93" w:rsidR="00747D5C" w:rsidRPr="0019629E" w:rsidRDefault="00747D5C" w:rsidP="00C70F94">
      <w:pPr>
        <w:pStyle w:val="TH"/>
      </w:pPr>
    </w:p>
    <w:p w14:paraId="6E3A1361" w14:textId="77777777" w:rsidR="00C70F94" w:rsidRPr="00260C63" w:rsidRDefault="00C70F94" w:rsidP="00C70F94">
      <w:pPr>
        <w:pStyle w:val="TF"/>
        <w:rPr>
          <w:lang w:val="en-US" w:eastAsia="zh-CN"/>
        </w:rPr>
      </w:pPr>
      <w:r w:rsidRPr="0019629E">
        <w:t>Figure 6.</w:t>
      </w:r>
      <w:r w:rsidRPr="00260C63">
        <w:rPr>
          <w:rFonts w:hint="eastAsia"/>
          <w:lang w:val="en-US" w:eastAsia="zh-CN"/>
        </w:rPr>
        <w:t>12</w:t>
      </w:r>
      <w:r w:rsidRPr="0019629E">
        <w:t>.</w:t>
      </w:r>
      <w:r w:rsidRPr="0019629E">
        <w:rPr>
          <w:lang w:val="en-US"/>
        </w:rPr>
        <w:t>2</w:t>
      </w:r>
      <w:r w:rsidRPr="0019629E">
        <w:t>.1-</w:t>
      </w:r>
      <w:r w:rsidRPr="0019629E">
        <w:rPr>
          <w:lang w:val="en-US"/>
        </w:rPr>
        <w:t>1</w:t>
      </w:r>
      <w:r w:rsidRPr="0019629E">
        <w:t xml:space="preserve">: </w:t>
      </w:r>
      <w:r w:rsidRPr="0019629E">
        <w:rPr>
          <w:lang w:val="en-US"/>
        </w:rPr>
        <w:t>high-level procedure for direct communication path selection</w:t>
      </w:r>
    </w:p>
    <w:p w14:paraId="45066A85" w14:textId="77777777" w:rsidR="00C70F94" w:rsidRDefault="00C70F94" w:rsidP="00C70F94">
      <w:pPr>
        <w:pStyle w:val="B1"/>
      </w:pPr>
      <w:r>
        <w:t>1.</w:t>
      </w:r>
      <w:r>
        <w:tab/>
        <w:t xml:space="preserve">Triggered by a </w:t>
      </w:r>
      <w:r>
        <w:rPr>
          <w:rFonts w:hint="eastAsia"/>
          <w:lang w:eastAsia="zh-CN"/>
        </w:rPr>
        <w:t>ProSe</w:t>
      </w:r>
      <w:r>
        <w:t xml:space="preserve"> AF request, the </w:t>
      </w:r>
      <w:r w:rsidRPr="00AA3899">
        <w:rPr>
          <w:rFonts w:hint="eastAsia"/>
          <w:lang w:eastAsia="zh-CN"/>
        </w:rPr>
        <w:t xml:space="preserve">UE </w:t>
      </w:r>
      <w:r w:rsidRPr="00AA3899">
        <w:rPr>
          <w:lang w:eastAsia="zh-CN"/>
        </w:rPr>
        <w:t>policy</w:t>
      </w:r>
      <w:r w:rsidRPr="00AA3899">
        <w:rPr>
          <w:rFonts w:hint="eastAsia"/>
          <w:lang w:eastAsia="zh-CN"/>
        </w:rPr>
        <w:t xml:space="preserve"> </w:t>
      </w:r>
      <w:r>
        <w:t xml:space="preserve">PCF composes ProSe policy for the UE. </w:t>
      </w:r>
      <w:r w:rsidRPr="00AA3899">
        <w:rPr>
          <w:rFonts w:hint="eastAsia"/>
          <w:lang w:eastAsia="zh-CN"/>
        </w:rPr>
        <w:t>T</w:t>
      </w:r>
      <w:r w:rsidRPr="00AA3899">
        <w:rPr>
          <w:lang w:eastAsia="zh-CN"/>
        </w:rPr>
        <w:t>h</w:t>
      </w:r>
      <w:r w:rsidRPr="00AA3899">
        <w:rPr>
          <w:rFonts w:hint="eastAsia"/>
          <w:lang w:eastAsia="zh-CN"/>
        </w:rPr>
        <w:t>e SM PCF</w:t>
      </w:r>
      <w:r>
        <w:t xml:space="preserve"> may </w:t>
      </w:r>
      <w:r w:rsidRPr="00AA3899">
        <w:rPr>
          <w:rFonts w:hint="eastAsia"/>
          <w:lang w:eastAsia="zh-CN"/>
        </w:rPr>
        <w:t>set the QoS Notification Control parameter in the PCC rule as defined in TS</w:t>
      </w:r>
      <w:r>
        <w:rPr>
          <w:lang w:eastAsia="zh-CN"/>
        </w:rPr>
        <w:t> </w:t>
      </w:r>
      <w:r w:rsidRPr="00AA3899">
        <w:rPr>
          <w:rFonts w:hint="eastAsia"/>
          <w:lang w:eastAsia="zh-CN"/>
        </w:rPr>
        <w:t>23.501</w:t>
      </w:r>
      <w:r>
        <w:rPr>
          <w:lang w:eastAsia="zh-CN"/>
        </w:rPr>
        <w:t> </w:t>
      </w:r>
      <w:r w:rsidRPr="00AA3899">
        <w:rPr>
          <w:rFonts w:hint="eastAsia"/>
          <w:lang w:eastAsia="zh-CN"/>
        </w:rPr>
        <w:t xml:space="preserve">[6] </w:t>
      </w:r>
      <w:r>
        <w:rPr>
          <w:rFonts w:hint="eastAsia"/>
          <w:lang w:eastAsia="zh-CN"/>
        </w:rPr>
        <w:t>clause</w:t>
      </w:r>
      <w:r>
        <w:rPr>
          <w:lang w:eastAsia="zh-CN"/>
        </w:rPr>
        <w:t> </w:t>
      </w:r>
      <w:r w:rsidRPr="00AA3899">
        <w:rPr>
          <w:rFonts w:hint="eastAsia"/>
          <w:lang w:eastAsia="zh-CN"/>
        </w:rPr>
        <w:t>5.7.2.4</w:t>
      </w:r>
      <w:r w:rsidRPr="00AA3899">
        <w:t xml:space="preserve">. </w:t>
      </w:r>
      <w:r>
        <w:t>This information is about how to detect expected QoS targets fulfilment status over the Uu path (e.g. via leveraging QoS Notification Control from NG-RAN</w:t>
      </w:r>
      <w:r w:rsidRPr="00475744">
        <w:rPr>
          <w:rFonts w:hint="eastAsia"/>
          <w:lang w:eastAsia="zh-CN"/>
        </w:rPr>
        <w:t xml:space="preserve"> </w:t>
      </w:r>
      <w:r w:rsidRPr="00AA3899">
        <w:rPr>
          <w:rFonts w:hint="eastAsia"/>
          <w:lang w:eastAsia="zh-CN"/>
        </w:rPr>
        <w:t>as defined in TS</w:t>
      </w:r>
      <w:r>
        <w:rPr>
          <w:lang w:eastAsia="zh-CN"/>
        </w:rPr>
        <w:t> </w:t>
      </w:r>
      <w:r w:rsidRPr="00AA3899">
        <w:rPr>
          <w:rFonts w:hint="eastAsia"/>
          <w:lang w:eastAsia="zh-CN"/>
        </w:rPr>
        <w:t>23.501</w:t>
      </w:r>
      <w:r>
        <w:rPr>
          <w:lang w:eastAsia="zh-CN"/>
        </w:rPr>
        <w:t> </w:t>
      </w:r>
      <w:r w:rsidRPr="00AA3899">
        <w:rPr>
          <w:rFonts w:hint="eastAsia"/>
          <w:lang w:eastAsia="zh-CN"/>
        </w:rPr>
        <w:t xml:space="preserve">[6] </w:t>
      </w:r>
      <w:r>
        <w:rPr>
          <w:rFonts w:hint="eastAsia"/>
          <w:lang w:eastAsia="zh-CN"/>
        </w:rPr>
        <w:t>clause</w:t>
      </w:r>
      <w:r>
        <w:rPr>
          <w:lang w:eastAsia="zh-CN"/>
        </w:rPr>
        <w:t> </w:t>
      </w:r>
      <w:r w:rsidRPr="00AA3899">
        <w:rPr>
          <w:rFonts w:hint="eastAsia"/>
          <w:lang w:eastAsia="zh-CN"/>
        </w:rPr>
        <w:t>5.7.2.4</w:t>
      </w:r>
      <w:r>
        <w:t>). The PCF provides the path selection Policy/parameters for Proximity Services to the UE by using the procedure as defined in clause 4.2.4.3 in TS 23.502 [8].</w:t>
      </w:r>
    </w:p>
    <w:p w14:paraId="22315AF1" w14:textId="77777777" w:rsidR="00C70F94" w:rsidRDefault="00C70F94" w:rsidP="00C70F94">
      <w:pPr>
        <w:pStyle w:val="NO"/>
      </w:pPr>
      <w:r w:rsidRPr="00AA3899">
        <w:t>NOTE</w:t>
      </w:r>
      <w:r>
        <w:t> </w:t>
      </w:r>
      <w:r w:rsidRPr="00AA3899">
        <w:t>1:</w:t>
      </w:r>
      <w:r w:rsidRPr="00AA3899">
        <w:tab/>
        <w:t>The QoS Flow(s) related to QNC needs to be added to the PDU Session for the UE before step 1.</w:t>
      </w:r>
    </w:p>
    <w:p w14:paraId="5A7A953C" w14:textId="77777777" w:rsidR="00C70F94" w:rsidRDefault="00C70F94" w:rsidP="00C70F94">
      <w:pPr>
        <w:pStyle w:val="B1"/>
      </w:pPr>
      <w:r>
        <w:t>2a.</w:t>
      </w:r>
      <w:r>
        <w:tab/>
        <w:t xml:space="preserve">The ProSe AF may subscribe to QNC from the SM PCF </w:t>
      </w:r>
      <w:r w:rsidRPr="0009745C">
        <w:t>to receive notification on QoS fulfilment Status</w:t>
      </w:r>
      <w:r>
        <w:t xml:space="preserve">. If the NG RAN detects all QoS requirements cannot be fulfilled for one or more QoS Flows when requested by SMF for such notification, it may generate a notification towards the SM PCF. The </w:t>
      </w:r>
      <w:r w:rsidRPr="00CD44A4">
        <w:t>ProSe AF will also be notifie</w:t>
      </w:r>
      <w:r>
        <w:t>d based on the subscription to the SM PCF.</w:t>
      </w:r>
    </w:p>
    <w:p w14:paraId="2BBBF5CA" w14:textId="77777777" w:rsidR="00C70F94" w:rsidRDefault="00C70F94" w:rsidP="00C70F94">
      <w:pPr>
        <w:pStyle w:val="B1"/>
        <w:rPr>
          <w:lang w:eastAsia="zh-CN"/>
        </w:rPr>
      </w:pPr>
      <w:r>
        <w:t>2b.</w:t>
      </w:r>
      <w:r>
        <w:tab/>
        <w:t xml:space="preserve">The </w:t>
      </w:r>
      <w:r w:rsidRPr="00CD44A4">
        <w:t xml:space="preserve">ProSe AF can forward QNC Status update to </w:t>
      </w:r>
      <w:r>
        <w:t xml:space="preserve">the UE Policy </w:t>
      </w:r>
      <w:r w:rsidRPr="00CD44A4">
        <w:t xml:space="preserve">PCF. </w:t>
      </w:r>
      <w:r>
        <w:t xml:space="preserve">The UE Policy </w:t>
      </w:r>
      <w:r w:rsidRPr="00CD44A4">
        <w:t xml:space="preserve">PCF may utilise the notification information in updating the UE policy rules (incl. path selection policy/ </w:t>
      </w:r>
      <w:r>
        <w:t>parameters) composed in Step 1 for all related UEs.</w:t>
      </w:r>
    </w:p>
    <w:p w14:paraId="64D11BCD" w14:textId="77777777" w:rsidR="00C70F94" w:rsidRPr="00870021" w:rsidRDefault="00C70F94" w:rsidP="00C70F94">
      <w:pPr>
        <w:pStyle w:val="EditorsNote"/>
      </w:pPr>
      <w:r w:rsidRPr="00870021">
        <w:t>Editor</w:t>
      </w:r>
      <w:r>
        <w:t>'</w:t>
      </w:r>
      <w:r w:rsidRPr="00870021">
        <w:t xml:space="preserve">s </w:t>
      </w:r>
      <w:r>
        <w:t>n</w:t>
      </w:r>
      <w:r w:rsidRPr="00870021">
        <w:t>ote:</w:t>
      </w:r>
      <w:r>
        <w:tab/>
      </w:r>
      <w:r w:rsidRPr="00870021">
        <w:t>New Interaction between AF and UE policy PCF is FFS</w:t>
      </w:r>
      <w:r w:rsidRPr="00870021">
        <w:rPr>
          <w:rFonts w:hint="eastAsia"/>
        </w:rPr>
        <w:t>.</w:t>
      </w:r>
    </w:p>
    <w:p w14:paraId="45246402" w14:textId="77777777" w:rsidR="00C70F94" w:rsidRPr="00870021" w:rsidRDefault="00C70F94" w:rsidP="00C70F94">
      <w:pPr>
        <w:pStyle w:val="EditorsNote"/>
      </w:pPr>
      <w:r w:rsidRPr="00870021">
        <w:t>Editor</w:t>
      </w:r>
      <w:r>
        <w:t>'</w:t>
      </w:r>
      <w:r w:rsidRPr="00870021">
        <w:t xml:space="preserve">s </w:t>
      </w:r>
      <w:r>
        <w:t>n</w:t>
      </w:r>
      <w:r w:rsidRPr="00870021">
        <w:t>ote:</w:t>
      </w:r>
      <w:r>
        <w:tab/>
      </w:r>
      <w:r w:rsidRPr="00870021">
        <w:t>In addition to new interaction between AF and UE policy PCF, whether there is other mechanism to communicate the QNC status to the UE policy PCF is FFS.</w:t>
      </w:r>
    </w:p>
    <w:p w14:paraId="201D8715" w14:textId="77777777" w:rsidR="00C70F94" w:rsidRDefault="00C70F94" w:rsidP="00C70F94">
      <w:pPr>
        <w:pStyle w:val="B1"/>
      </w:pPr>
      <w:r>
        <w:t>2c.</w:t>
      </w:r>
      <w:r>
        <w:tab/>
        <w:t>The Prose AF may subscribe to NWDAF to receive analytics notification (e.g. relevant to QoS sustainability for all UEs in an area of Interest). In that case, the ProSe AF can forward such analytics notification to the UE Policy PCF. The UE Policy PCF may utilise the notification information in updating the UE policy rules (incl. path selection policy/ parameters) composed in Step 1 for all related UEs.</w:t>
      </w:r>
    </w:p>
    <w:p w14:paraId="27D3E8C1" w14:textId="77777777" w:rsidR="00C70F94" w:rsidRDefault="00C70F94" w:rsidP="00C70F94">
      <w:pPr>
        <w:pStyle w:val="B1"/>
      </w:pPr>
      <w:r>
        <w:tab/>
        <w:t>If SM PCF and UE Policy PCF are the same, Steps 2a and 2b can be altered and UE policy PCF may directly receive QNC notifications.</w:t>
      </w:r>
    </w:p>
    <w:p w14:paraId="0794E977" w14:textId="19BAA7C4" w:rsidR="00C70F94" w:rsidRDefault="00C70F94" w:rsidP="00C70F94">
      <w:pPr>
        <w:pStyle w:val="B1"/>
        <w:rPr>
          <w:ins w:id="44" w:author="Sudeep Manithara Vamanan" w:date="2020-08-07T17:13:00Z"/>
        </w:rPr>
      </w:pPr>
      <w:r>
        <w:tab/>
        <w:t>In Step 2c, for certain analytics types that are supported, the PCF may directly subscribe to the NWDAF to receive analytics relevant to UE Policy (incl. path selection policy/ parameters).</w:t>
      </w:r>
    </w:p>
    <w:p w14:paraId="28C2BFC7" w14:textId="28B887A3" w:rsidR="000B75CD" w:rsidRDefault="000B75CD" w:rsidP="00C70F94">
      <w:pPr>
        <w:pStyle w:val="B1"/>
      </w:pPr>
      <w:ins w:id="45" w:author="Sudeep Manithara Vamanan" w:date="2020-08-07T17:14:00Z">
        <w:r>
          <w:t xml:space="preserve">2d. </w:t>
        </w:r>
      </w:ins>
      <w:ins w:id="46" w:author="Sudeep Manithara Vamanan" w:date="2020-08-07T17:30:00Z">
        <w:r w:rsidR="00A71DC2">
          <w:t xml:space="preserve">For </w:t>
        </w:r>
      </w:ins>
      <w:ins w:id="47" w:author="Samsung r02" w:date="2020-08-28T09:54:00Z">
        <w:r w:rsidR="00743E37" w:rsidRPr="00743E37">
          <w:rPr>
            <w:highlight w:val="green"/>
            <w:rPrChange w:id="48" w:author="Samsung r02" w:date="2020-08-28T09:54:00Z">
              <w:rPr/>
            </w:rPrChange>
          </w:rPr>
          <w:t xml:space="preserve">interactive group </w:t>
        </w:r>
      </w:ins>
      <w:ins w:id="49" w:author="Sudeep Manithara Vamanan" w:date="2020-08-07T17:30:00Z">
        <w:r w:rsidR="00A71DC2" w:rsidRPr="00743E37">
          <w:rPr>
            <w:highlight w:val="green"/>
            <w:rPrChange w:id="50" w:author="Samsung r02" w:date="2020-08-28T09:54:00Z">
              <w:rPr/>
            </w:rPrChange>
          </w:rPr>
          <w:t>services</w:t>
        </w:r>
      </w:ins>
      <w:ins w:id="51" w:author="Sudeep Manithara Vamanan" w:date="2020-08-07T17:31:00Z">
        <w:r w:rsidR="00A71DC2">
          <w:t xml:space="preserve">, </w:t>
        </w:r>
      </w:ins>
      <w:ins w:id="52" w:author="Sudeep Manithara Vamanan" w:date="2020-08-07T17:30:00Z">
        <w:r w:rsidR="00A71DC2">
          <w:t>t</w:t>
        </w:r>
      </w:ins>
      <w:ins w:id="53" w:author="Sudeep Manithara Vamanan" w:date="2020-08-07T17:14:00Z">
        <w:r>
          <w:t xml:space="preserve">he ProSe AF </w:t>
        </w:r>
      </w:ins>
      <w:ins w:id="54" w:author="Samsung r02" w:date="2020-08-28T09:44:00Z">
        <w:r w:rsidR="00BB5FFA" w:rsidRPr="00BB5FFA">
          <w:rPr>
            <w:highlight w:val="green"/>
            <w:rPrChange w:id="55" w:author="Samsung r02" w:date="2020-08-28T09:44:00Z">
              <w:rPr/>
            </w:rPrChange>
          </w:rPr>
          <w:t>may</w:t>
        </w:r>
        <w:r w:rsidR="00BB5FFA">
          <w:t xml:space="preserve"> </w:t>
        </w:r>
      </w:ins>
      <w:ins w:id="56" w:author="Samsung r02" w:date="2020-08-28T09:46:00Z">
        <w:r w:rsidR="00BB5FFA" w:rsidRPr="00BB5FFA">
          <w:rPr>
            <w:highlight w:val="green"/>
            <w:rPrChange w:id="57" w:author="Samsung r02" w:date="2020-08-28T09:46:00Z">
              <w:rPr/>
            </w:rPrChange>
          </w:rPr>
          <w:t>hold</w:t>
        </w:r>
      </w:ins>
      <w:ins w:id="58" w:author="Sudeep Manithara Vamanan" w:date="2020-08-07T17:14:00Z">
        <w:r>
          <w:t xml:space="preserve"> the group formation information </w:t>
        </w:r>
      </w:ins>
      <w:ins w:id="59" w:author="Samsung r02" w:date="2020-08-28T09:49:00Z">
        <w:r w:rsidR="00BB5FFA" w:rsidRPr="00BB5FFA">
          <w:rPr>
            <w:highlight w:val="green"/>
            <w:rPrChange w:id="60" w:author="Samsung r02" w:date="2020-08-28T09:49:00Z">
              <w:rPr/>
            </w:rPrChange>
          </w:rPr>
          <w:t>of</w:t>
        </w:r>
      </w:ins>
      <w:ins w:id="61" w:author="Sudeep Manithara Vamanan" w:date="2020-08-07T17:14:00Z">
        <w:r>
          <w:t xml:space="preserve"> the UE</w:t>
        </w:r>
      </w:ins>
      <w:ins w:id="62" w:author="Samsung r02" w:date="2020-08-28T09:52:00Z">
        <w:r w:rsidR="00325FC3">
          <w:t xml:space="preserve"> </w:t>
        </w:r>
      </w:ins>
      <w:ins w:id="63" w:author="Samsung r02" w:date="2020-08-28T09:41:00Z">
        <w:r w:rsidR="00BB5FFA" w:rsidRPr="00BB5FFA">
          <w:rPr>
            <w:highlight w:val="green"/>
            <w:rPrChange w:id="64" w:author="Samsung r02" w:date="2020-08-28T09:45:00Z">
              <w:rPr/>
            </w:rPrChange>
          </w:rPr>
          <w:t xml:space="preserve">(e.g. </w:t>
        </w:r>
      </w:ins>
      <w:ins w:id="65" w:author="Samsung r02" w:date="2020-08-28T09:46:00Z">
        <w:r w:rsidR="00BB5FFA">
          <w:rPr>
            <w:highlight w:val="green"/>
          </w:rPr>
          <w:t xml:space="preserve">as coordinated </w:t>
        </w:r>
      </w:ins>
      <w:ins w:id="66" w:author="Samsung r02" w:date="2020-08-28T09:41:00Z">
        <w:r w:rsidR="00BB5FFA" w:rsidRPr="00BB5FFA">
          <w:rPr>
            <w:highlight w:val="green"/>
            <w:rPrChange w:id="67" w:author="Samsung r02" w:date="2020-08-28T09:45:00Z">
              <w:rPr/>
            </w:rPrChange>
          </w:rPr>
          <w:t>over PC1)</w:t>
        </w:r>
      </w:ins>
      <w:ins w:id="68" w:author="Samsung r02" w:date="2020-08-28T09:55:00Z">
        <w:r w:rsidR="00743E37">
          <w:rPr>
            <w:highlight w:val="green"/>
          </w:rPr>
          <w:t xml:space="preserve"> </w:t>
        </w:r>
      </w:ins>
      <w:ins w:id="69" w:author="Samsung r02" w:date="2020-08-28T09:41:00Z">
        <w:r w:rsidR="00EF50CE" w:rsidRPr="00BB5FFA">
          <w:rPr>
            <w:highlight w:val="green"/>
            <w:lang w:eastAsia="zh-CN"/>
            <w:rPrChange w:id="70" w:author="Samsung r02" w:date="2020-08-28T09:45:00Z">
              <w:rPr>
                <w:lang w:eastAsia="zh-CN"/>
              </w:rPr>
            </w:rPrChange>
          </w:rPr>
          <w:t>[</w:t>
        </w:r>
        <w:r w:rsidR="00EF50CE" w:rsidRPr="00BD5778">
          <w:rPr>
            <w:highlight w:val="green"/>
            <w:lang w:eastAsia="zh-CN"/>
            <w:rPrChange w:id="71" w:author="Samsung r02" w:date="2020-08-28T09:41:00Z">
              <w:rPr>
                <w:lang w:eastAsia="zh-CN"/>
              </w:rPr>
            </w:rPrChange>
          </w:rPr>
          <w:t>criteria outside of the scope of SA WG2]</w:t>
        </w:r>
      </w:ins>
      <w:ins w:id="72" w:author="Sudeep Manithara Vamanan" w:date="2020-08-07T17:14:00Z">
        <w:r w:rsidRPr="00BD5778">
          <w:rPr>
            <w:highlight w:val="green"/>
            <w:rPrChange w:id="73" w:author="Samsung r02" w:date="2020-08-28T09:41:00Z">
              <w:rPr/>
            </w:rPrChange>
          </w:rPr>
          <w:t>.</w:t>
        </w:r>
        <w:r>
          <w:t xml:space="preserve"> </w:t>
        </w:r>
      </w:ins>
      <w:ins w:id="74" w:author="Sudeep Manithara Vamanan" w:date="2020-08-07T17:32:00Z">
        <w:r w:rsidR="00A71DC2">
          <w:t xml:space="preserve">The ProSe AF </w:t>
        </w:r>
      </w:ins>
      <w:ins w:id="75" w:author="Samsung r02" w:date="2020-08-28T09:52:00Z">
        <w:r w:rsidR="00325FC3" w:rsidRPr="00325FC3">
          <w:rPr>
            <w:highlight w:val="green"/>
            <w:rPrChange w:id="76" w:author="Samsung r02" w:date="2020-08-28T09:52:00Z">
              <w:rPr/>
            </w:rPrChange>
          </w:rPr>
          <w:t>may</w:t>
        </w:r>
        <w:r w:rsidR="00325FC3">
          <w:t xml:space="preserve"> </w:t>
        </w:r>
      </w:ins>
      <w:ins w:id="77" w:author="Sudeep Manithara Vamanan" w:date="2020-08-07T17:32:00Z">
        <w:r w:rsidR="00A71DC2">
          <w:t xml:space="preserve">provision </w:t>
        </w:r>
      </w:ins>
      <w:ins w:id="78" w:author="Samsung r02" w:date="2020-08-28T09:56:00Z">
        <w:r w:rsidR="00DB46BE" w:rsidRPr="00DB46BE">
          <w:rPr>
            <w:highlight w:val="green"/>
            <w:rPrChange w:id="79" w:author="Samsung r02" w:date="2020-08-28T09:56:00Z">
              <w:rPr/>
            </w:rPrChange>
          </w:rPr>
          <w:t>some requirements</w:t>
        </w:r>
        <w:r w:rsidR="00DB46BE">
          <w:t xml:space="preserve"> based on </w:t>
        </w:r>
      </w:ins>
      <w:ins w:id="80" w:author="Samsung r02" w:date="2020-08-28T09:42:00Z">
        <w:r w:rsidR="00BD5778" w:rsidRPr="00BD5778">
          <w:rPr>
            <w:highlight w:val="green"/>
            <w:rPrChange w:id="81" w:author="Samsung r02" w:date="2020-08-28T09:42:00Z">
              <w:rPr/>
            </w:rPrChange>
          </w:rPr>
          <w:t>this information</w:t>
        </w:r>
      </w:ins>
      <w:ins w:id="82" w:author="Sudeep Manithara Vamanan" w:date="2020-08-07T17:37:00Z">
        <w:r w:rsidR="00A71DC2">
          <w:t xml:space="preserve"> </w:t>
        </w:r>
      </w:ins>
      <w:ins w:id="83" w:author="Sudeep Manithara Vamanan" w:date="2020-08-07T17:32:00Z">
        <w:r w:rsidR="00A71DC2">
          <w:t xml:space="preserve">to the </w:t>
        </w:r>
      </w:ins>
      <w:ins w:id="84" w:author="Samsung r02" w:date="2020-08-28T09:42:00Z">
        <w:r w:rsidR="00BD5778" w:rsidRPr="00BD5778">
          <w:rPr>
            <w:highlight w:val="green"/>
            <w:rPrChange w:id="85" w:author="Samsung r02" w:date="2020-08-28T09:42:00Z">
              <w:rPr/>
            </w:rPrChange>
          </w:rPr>
          <w:t>UE policy</w:t>
        </w:r>
        <w:r w:rsidR="00BD5778">
          <w:t xml:space="preserve"> </w:t>
        </w:r>
      </w:ins>
      <w:ins w:id="86" w:author="Sudeep Manithara Vamanan" w:date="2020-08-07T17:32:00Z">
        <w:r w:rsidR="00A71DC2">
          <w:t>PCF</w:t>
        </w:r>
      </w:ins>
      <w:ins w:id="87" w:author="Sudeep Manithara Vamanan" w:date="2020-08-07T17:33:00Z">
        <w:r w:rsidR="00A71DC2">
          <w:t xml:space="preserve">. </w:t>
        </w:r>
      </w:ins>
    </w:p>
    <w:p w14:paraId="76CD3A4B" w14:textId="77777777" w:rsidR="00C70F94" w:rsidRDefault="00C70F94" w:rsidP="00C70F94">
      <w:pPr>
        <w:pStyle w:val="B1"/>
      </w:pPr>
      <w:r>
        <w:t>3.</w:t>
      </w:r>
      <w:r>
        <w:tab/>
        <w:t>The PCF can define and update path policy rules using as a triggering event one or more of the options presented in step 2 that could be also complementary used.</w:t>
      </w:r>
    </w:p>
    <w:p w14:paraId="3A4234B3" w14:textId="77777777" w:rsidR="00C70F94" w:rsidRDefault="00C70F94" w:rsidP="00C70F94">
      <w:pPr>
        <w:pStyle w:val="B1"/>
      </w:pPr>
      <w:r>
        <w:t>4.</w:t>
      </w:r>
      <w:r>
        <w:tab/>
        <w:t xml:space="preserve">The PCF provides the path selection Policy/parameters for Proximity Services to the UE by using the procedure as defined in clause 4.2.4.3 "UE Configuration Update procedure for transparent UE Policy Delivery" in </w:t>
      </w:r>
      <w:r>
        <w:lastRenderedPageBreak/>
        <w:t>TS 23.502 [8]. The UE policy delivery procedure could be initiated by the PCF (as described in clause 6.2.2 in TS 23.287 [5]), by the UE (as described in clause 6.2.4 in TS 23.287 [5]), or by the AF (as described in clause 6.2.5 in TS 23.287 [5]).</w:t>
      </w:r>
    </w:p>
    <w:p w14:paraId="18EC8EC5" w14:textId="2A44A064" w:rsidR="00C70F94" w:rsidRDefault="00C70F94" w:rsidP="00C70F94">
      <w:pPr>
        <w:pStyle w:val="B1"/>
        <w:rPr>
          <w:ins w:id="88" w:author="Sudeep Manithara Vamanan" w:date="2020-08-07T17:44:00Z"/>
        </w:rPr>
      </w:pPr>
      <w:r>
        <w:t>NOTE 2:</w:t>
      </w:r>
      <w:r>
        <w:tab/>
        <w:t>RAN QoS Notification Procedure towards PCF for Uu is as defined in TS 23.501 [6].</w:t>
      </w:r>
    </w:p>
    <w:p w14:paraId="462DE9F1" w14:textId="150EC024" w:rsidR="00C70F94" w:rsidRDefault="00C70F94" w:rsidP="00C70F94">
      <w:pPr>
        <w:pStyle w:val="EditorsNote"/>
      </w:pPr>
      <w:r w:rsidRPr="00870021">
        <w:t>Editor</w:t>
      </w:r>
      <w:r>
        <w:t>'</w:t>
      </w:r>
      <w:r w:rsidRPr="00870021">
        <w:t xml:space="preserve">s </w:t>
      </w:r>
      <w:r>
        <w:t>n</w:t>
      </w:r>
      <w:r w:rsidRPr="00870021">
        <w:t>ote:</w:t>
      </w:r>
      <w:r>
        <w:rPr>
          <w:rFonts w:hint="eastAsia"/>
          <w:lang w:eastAsia="zh-CN"/>
        </w:rPr>
        <w:tab/>
      </w:r>
      <w:r w:rsidRPr="0019629E">
        <w:t>How and if RAN may detect expected QoS targets fulfilment status per path is subject to RAN</w:t>
      </w:r>
      <w:r>
        <w:t> </w:t>
      </w:r>
      <w:r w:rsidRPr="0019629E">
        <w:t>WG</w:t>
      </w:r>
      <w:r>
        <w:t>s</w:t>
      </w:r>
      <w:r w:rsidRPr="0019629E">
        <w:t>.</w:t>
      </w:r>
    </w:p>
    <w:p w14:paraId="6A749C3D" w14:textId="77777777" w:rsidR="00C70F94" w:rsidRPr="0019629E" w:rsidRDefault="00C70F94" w:rsidP="00C70F94">
      <w:pPr>
        <w:pStyle w:val="B1"/>
        <w:rPr>
          <w:lang w:eastAsia="ko-KR"/>
        </w:rPr>
      </w:pPr>
      <w:r>
        <w:rPr>
          <w:lang w:eastAsia="ko-KR"/>
        </w:rPr>
        <w:t>5</w:t>
      </w:r>
      <w:r w:rsidRPr="0019629E">
        <w:rPr>
          <w:lang w:eastAsia="ko-KR"/>
        </w:rPr>
        <w:t>.</w:t>
      </w:r>
      <w:r w:rsidRPr="0019629E">
        <w:rPr>
          <w:lang w:eastAsia="ko-KR"/>
        </w:rPr>
        <w:tab/>
        <w:t>The UE checks the received policy rules and selects the appropriate communication path (PC5 or Uu).</w:t>
      </w:r>
    </w:p>
    <w:p w14:paraId="169ABA43" w14:textId="77777777" w:rsidR="00C70F94" w:rsidRPr="0019629E" w:rsidRDefault="00C70F94" w:rsidP="00C70F94">
      <w:r>
        <w:rPr>
          <w:lang w:eastAsia="zh-CN"/>
        </w:rPr>
        <w:t xml:space="preserve">The PCF decides if an update of a path selection policy rule is necessary based on the triggering event of step 3. If the PCF decides to update the path selection policy rules then this can involve any part of a policy </w:t>
      </w:r>
      <w:r w:rsidRPr="00A93871">
        <w:rPr>
          <w:lang w:eastAsia="zh-CN"/>
        </w:rPr>
        <w:t xml:space="preserve">rule (e.g. Path preference, traffic descriptor, location information). </w:t>
      </w:r>
      <w:r w:rsidRPr="006B2045">
        <w:rPr>
          <w:lang w:eastAsia="zh-CN"/>
        </w:rPr>
        <w:t xml:space="preserve">PCF functionality for path selection policy rules update should assure that the UE policy rules are not updated too frequently </w:t>
      </w:r>
      <w:r w:rsidRPr="00A93871">
        <w:rPr>
          <w:lang w:eastAsia="zh-CN"/>
        </w:rPr>
        <w:t>to avoid triggering many reselection processes at the UE side, leading to increase of signalling etc.</w:t>
      </w:r>
    </w:p>
    <w:p w14:paraId="48E8579C" w14:textId="77777777" w:rsidR="00C70F94" w:rsidRPr="0019629E" w:rsidRDefault="00C70F94" w:rsidP="00C70F94">
      <w:pPr>
        <w:pStyle w:val="Heading3"/>
        <w:rPr>
          <w:lang w:eastAsia="zh-CN"/>
        </w:rPr>
      </w:pPr>
      <w:bookmarkStart w:id="89" w:name="_Toc30666591"/>
      <w:bookmarkStart w:id="90" w:name="_Toc31029885"/>
      <w:bookmarkStart w:id="91" w:name="_Toc31030776"/>
      <w:bookmarkStart w:id="92" w:name="_Toc43388351"/>
      <w:bookmarkStart w:id="93" w:name="_Toc43735581"/>
      <w:bookmarkStart w:id="94" w:name="_Toc43994154"/>
      <w:r>
        <w:rPr>
          <w:lang w:eastAsia="zh-CN"/>
        </w:rPr>
        <w:t>6.</w:t>
      </w:r>
      <w:r w:rsidRPr="00877278">
        <w:rPr>
          <w:rFonts w:hint="eastAsia"/>
          <w:lang w:eastAsia="zh-CN"/>
        </w:rPr>
        <w:t>12</w:t>
      </w:r>
      <w:r w:rsidRPr="0019629E">
        <w:rPr>
          <w:lang w:eastAsia="zh-CN"/>
        </w:rPr>
        <w:t>.3</w:t>
      </w:r>
      <w:r w:rsidRPr="0019629E">
        <w:rPr>
          <w:lang w:eastAsia="zh-CN"/>
        </w:rPr>
        <w:tab/>
      </w:r>
      <w:r w:rsidRPr="0019629E">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89"/>
      <w:bookmarkEnd w:id="90"/>
      <w:bookmarkEnd w:id="91"/>
      <w:bookmarkEnd w:id="92"/>
      <w:bookmarkEnd w:id="93"/>
      <w:bookmarkEnd w:id="94"/>
    </w:p>
    <w:p w14:paraId="1475C927" w14:textId="77777777" w:rsidR="00C70F94" w:rsidRDefault="00C70F94" w:rsidP="00C70F94">
      <w:pPr>
        <w:pStyle w:val="EditorsNote"/>
      </w:pPr>
      <w:bookmarkStart w:id="95" w:name="_Toc4685051"/>
      <w:r w:rsidRPr="00870021">
        <w:t>Editor</w:t>
      </w:r>
      <w:r>
        <w:t>'</w:t>
      </w:r>
      <w:r w:rsidRPr="00870021">
        <w:t xml:space="preserve">s </w:t>
      </w:r>
      <w:r>
        <w:t>n</w:t>
      </w:r>
      <w:r w:rsidRPr="00870021">
        <w:t>ote:</w:t>
      </w:r>
      <w:r>
        <w:tab/>
      </w:r>
      <w:r w:rsidRPr="0019629E">
        <w:t xml:space="preserve">This clause captures impacts on </w:t>
      </w:r>
      <w:r>
        <w:t>services and interfaces</w:t>
      </w:r>
      <w:r w:rsidRPr="0019629E">
        <w:t>.</w:t>
      </w:r>
    </w:p>
    <w:bookmarkEnd w:id="0"/>
    <w:bookmarkEnd w:id="1"/>
    <w:bookmarkEnd w:id="2"/>
    <w:bookmarkEnd w:id="3"/>
    <w:bookmarkEnd w:id="4"/>
    <w:bookmarkEnd w:id="5"/>
    <w:bookmarkEnd w:id="6"/>
    <w:bookmarkEnd w:id="7"/>
    <w:bookmarkEnd w:id="8"/>
    <w:bookmarkEnd w:id="9"/>
    <w:bookmarkEnd w:id="10"/>
    <w:bookmarkEnd w:id="11"/>
    <w:bookmarkEnd w:id="95"/>
    <w:p w14:paraId="7651B4DE" w14:textId="303A2B6C" w:rsidR="00B86B22" w:rsidRPr="00782093" w:rsidRDefault="00B86B22" w:rsidP="0078209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C70F94">
        <w:rPr>
          <w:rFonts w:ascii="Arial" w:hAnsi="Arial" w:cs="Arial"/>
          <w:b/>
          <w:noProof/>
          <w:color w:val="C5003D"/>
          <w:sz w:val="28"/>
          <w:szCs w:val="28"/>
          <w:lang w:val="en-US" w:eastAsia="ko-KR"/>
        </w:rPr>
        <w:t xml:space="preserve">first </w:t>
      </w:r>
      <w:r w:rsidR="00C70F94">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sectPr w:rsidR="00B86B22" w:rsidRPr="00782093"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466BD" w14:textId="77777777" w:rsidR="00F63F66" w:rsidRDefault="00F63F66">
      <w:pPr>
        <w:spacing w:after="0"/>
      </w:pPr>
      <w:r>
        <w:separator/>
      </w:r>
    </w:p>
  </w:endnote>
  <w:endnote w:type="continuationSeparator" w:id="0">
    <w:p w14:paraId="0F56FF7F" w14:textId="77777777" w:rsidR="00F63F66" w:rsidRDefault="00F63F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74BEA" w14:textId="77777777" w:rsidR="00F63F66" w:rsidRDefault="00F63F66">
      <w:pPr>
        <w:spacing w:after="0"/>
      </w:pPr>
      <w:r>
        <w:separator/>
      </w:r>
    </w:p>
  </w:footnote>
  <w:footnote w:type="continuationSeparator" w:id="0">
    <w:p w14:paraId="51407179" w14:textId="77777777" w:rsidR="00F63F66" w:rsidRDefault="00F63F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num w:numId="1">
    <w:abstractNumId w:val="11"/>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0"/>
  </w:num>
  <w:num w:numId="11">
    <w:abstractNumId w:val="9"/>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deep Manithara Vamanan">
    <w15:presenceInfo w15:providerId="AD" w15:userId="S::smvamanan@apple.com::49cdd4a1-c089-4215-813f-190eb14eeaa7"/>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3254D"/>
    <w:rsid w:val="00042BEE"/>
    <w:rsid w:val="000605E6"/>
    <w:rsid w:val="000932B5"/>
    <w:rsid w:val="000B75CD"/>
    <w:rsid w:val="000F0238"/>
    <w:rsid w:val="000F0ADB"/>
    <w:rsid w:val="000F419B"/>
    <w:rsid w:val="000F4277"/>
    <w:rsid w:val="00107CD1"/>
    <w:rsid w:val="00125482"/>
    <w:rsid w:val="00193AC3"/>
    <w:rsid w:val="001C46F4"/>
    <w:rsid w:val="00204E00"/>
    <w:rsid w:val="002734CD"/>
    <w:rsid w:val="002800F7"/>
    <w:rsid w:val="002A4BA8"/>
    <w:rsid w:val="002C0CB1"/>
    <w:rsid w:val="002C5B1C"/>
    <w:rsid w:val="002E4FB7"/>
    <w:rsid w:val="002F0639"/>
    <w:rsid w:val="002F4465"/>
    <w:rsid w:val="00325FC3"/>
    <w:rsid w:val="003371C7"/>
    <w:rsid w:val="0035749E"/>
    <w:rsid w:val="003A73AA"/>
    <w:rsid w:val="003A7B5E"/>
    <w:rsid w:val="003C4890"/>
    <w:rsid w:val="003D4526"/>
    <w:rsid w:val="00440A10"/>
    <w:rsid w:val="00470B37"/>
    <w:rsid w:val="004B0976"/>
    <w:rsid w:val="004B0D91"/>
    <w:rsid w:val="004B16F2"/>
    <w:rsid w:val="004C7093"/>
    <w:rsid w:val="004D7748"/>
    <w:rsid w:val="00506ED3"/>
    <w:rsid w:val="005458F8"/>
    <w:rsid w:val="00573C18"/>
    <w:rsid w:val="00587B7F"/>
    <w:rsid w:val="005C6B4A"/>
    <w:rsid w:val="00635F4E"/>
    <w:rsid w:val="00650F21"/>
    <w:rsid w:val="00654E10"/>
    <w:rsid w:val="0068269E"/>
    <w:rsid w:val="006960D1"/>
    <w:rsid w:val="006A1498"/>
    <w:rsid w:val="006A61FC"/>
    <w:rsid w:val="006B6C59"/>
    <w:rsid w:val="006E49B1"/>
    <w:rsid w:val="006E7D6A"/>
    <w:rsid w:val="00723E5D"/>
    <w:rsid w:val="00731709"/>
    <w:rsid w:val="00743E37"/>
    <w:rsid w:val="00747D5C"/>
    <w:rsid w:val="00751398"/>
    <w:rsid w:val="00782093"/>
    <w:rsid w:val="007839DF"/>
    <w:rsid w:val="00795FAC"/>
    <w:rsid w:val="007B4A80"/>
    <w:rsid w:val="007E6F7F"/>
    <w:rsid w:val="007F339F"/>
    <w:rsid w:val="00836234"/>
    <w:rsid w:val="00836F39"/>
    <w:rsid w:val="0085526C"/>
    <w:rsid w:val="0088156D"/>
    <w:rsid w:val="00882FD0"/>
    <w:rsid w:val="0088633B"/>
    <w:rsid w:val="008866F0"/>
    <w:rsid w:val="008A19A7"/>
    <w:rsid w:val="008C2D51"/>
    <w:rsid w:val="008D55E9"/>
    <w:rsid w:val="008D640D"/>
    <w:rsid w:val="008E5C46"/>
    <w:rsid w:val="0091162B"/>
    <w:rsid w:val="00921EB4"/>
    <w:rsid w:val="009672F1"/>
    <w:rsid w:val="009C13BB"/>
    <w:rsid w:val="009F42AE"/>
    <w:rsid w:val="009F607F"/>
    <w:rsid w:val="00A148EB"/>
    <w:rsid w:val="00A3719B"/>
    <w:rsid w:val="00A46E0C"/>
    <w:rsid w:val="00A470AC"/>
    <w:rsid w:val="00A6446D"/>
    <w:rsid w:val="00A71DC2"/>
    <w:rsid w:val="00A840ED"/>
    <w:rsid w:val="00AC451B"/>
    <w:rsid w:val="00AC5EA4"/>
    <w:rsid w:val="00B058CB"/>
    <w:rsid w:val="00B15BB7"/>
    <w:rsid w:val="00B209CD"/>
    <w:rsid w:val="00B31B04"/>
    <w:rsid w:val="00B56E8A"/>
    <w:rsid w:val="00B86B22"/>
    <w:rsid w:val="00BB002A"/>
    <w:rsid w:val="00BB5FFA"/>
    <w:rsid w:val="00BC11A0"/>
    <w:rsid w:val="00BC1598"/>
    <w:rsid w:val="00BD5778"/>
    <w:rsid w:val="00BE74F3"/>
    <w:rsid w:val="00C01F4F"/>
    <w:rsid w:val="00C024EB"/>
    <w:rsid w:val="00C06063"/>
    <w:rsid w:val="00C1595B"/>
    <w:rsid w:val="00C6794E"/>
    <w:rsid w:val="00C70F94"/>
    <w:rsid w:val="00C713B6"/>
    <w:rsid w:val="00C83848"/>
    <w:rsid w:val="00C8598A"/>
    <w:rsid w:val="00CB3DD0"/>
    <w:rsid w:val="00CB7BA1"/>
    <w:rsid w:val="00D019F8"/>
    <w:rsid w:val="00D31D4A"/>
    <w:rsid w:val="00D530B8"/>
    <w:rsid w:val="00D93F5F"/>
    <w:rsid w:val="00DB0D07"/>
    <w:rsid w:val="00DB46BE"/>
    <w:rsid w:val="00DF2128"/>
    <w:rsid w:val="00E025DC"/>
    <w:rsid w:val="00E228BB"/>
    <w:rsid w:val="00E43261"/>
    <w:rsid w:val="00E43EED"/>
    <w:rsid w:val="00E55F96"/>
    <w:rsid w:val="00E5662E"/>
    <w:rsid w:val="00E759F4"/>
    <w:rsid w:val="00EB49C8"/>
    <w:rsid w:val="00ED5BAE"/>
    <w:rsid w:val="00ED605D"/>
    <w:rsid w:val="00ED6A2D"/>
    <w:rsid w:val="00EF50CE"/>
    <w:rsid w:val="00EF548C"/>
    <w:rsid w:val="00EF7A3F"/>
    <w:rsid w:val="00F15DAA"/>
    <w:rsid w:val="00F4447A"/>
    <w:rsid w:val="00F520C6"/>
    <w:rsid w:val="00F615A4"/>
    <w:rsid w:val="00F63F66"/>
    <w:rsid w:val="00F74760"/>
    <w:rsid w:val="00FB15E3"/>
    <w:rsid w:val="00FC640E"/>
    <w:rsid w:val="00FD2E64"/>
    <w:rsid w:val="00FE6EA2"/>
    <w:rsid w:val="00FF48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semiHidden/>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qFormat/>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semiHidden/>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NOChar">
    <w:name w:val="NO Char"/>
    <w:locked/>
    <w:rsid w:val="00C70F94"/>
    <w:rPr>
      <w:lang w:eastAsia="en-US"/>
    </w:rPr>
  </w:style>
  <w:style w:type="paragraph" w:customStyle="1" w:styleId="B3">
    <w:name w:val="B3"/>
    <w:basedOn w:val="Normal"/>
    <w:link w:val="B3Car"/>
    <w:rsid w:val="00C70F94"/>
    <w:pPr>
      <w:ind w:left="1135" w:hanging="284"/>
    </w:pPr>
    <w:rPr>
      <w:rFonts w:eastAsia="SimSun"/>
    </w:rPr>
  </w:style>
  <w:style w:type="character" w:customStyle="1" w:styleId="B3Car">
    <w:name w:val="B3 Car"/>
    <w:link w:val="B3"/>
    <w:rsid w:val="00C70F94"/>
    <w:rPr>
      <w:rFonts w:ascii="Times New Roman" w:eastAsia="SimSun" w:hAnsi="Times New Roman" w:cs="Times New Roman"/>
      <w:sz w:val="20"/>
      <w:szCs w:val="20"/>
    </w:rPr>
  </w:style>
  <w:style w:type="paragraph" w:styleId="Revision">
    <w:name w:val="Revision"/>
    <w:hidden/>
    <w:uiPriority w:val="99"/>
    <w:semiHidden/>
    <w:rsid w:val="00DB46BE"/>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1424</Words>
  <Characters>8122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Sudeep Manithara Vamanan</cp:lastModifiedBy>
  <cp:revision>3</cp:revision>
  <dcterms:created xsi:type="dcterms:W3CDTF">2020-09-01T07:36:00Z</dcterms:created>
  <dcterms:modified xsi:type="dcterms:W3CDTF">2020-09-01T16:50:00Z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7A9F58322A2B93F0C83BC2D1F00B9D7B27C081E300CCBC6E44DD8AB63100B198</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y fmtid="{D5CDD505-2E9C-101B-9397-08002B2CF9AE}" pid="6" name="NSCPROP_SA">
    <vt:lpwstr>C:\Users\m.shariat\AppData\Local\Temp\Temp1_S2-2005771r01.zip\S2-2005771r01_ProSe_PolicyProvisioningforInteractiveServices_v2.docx</vt:lpwstr>
  </property>
</Properties>
</file>